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 </w:t>
        <w:tab/>
        <w:tab/>
        <w:tab/>
        <w:tab/>
        <w:t xml:space="preserve">BOH 3/25/2026, 4:30 pm</w:t>
      </w:r>
    </w:p>
    <w:p w:rsidR="00000000" w:rsidDel="00000000" w:rsidP="00000000" w:rsidRDefault="00000000" w:rsidRPr="00000000" w14:paraId="00000002">
      <w:pPr>
        <w:spacing w:after="40" w:lineRule="auto"/>
        <w:rPr>
          <w:b w:val="1"/>
          <w:bCs w:val="1"/>
          <w:sz w:val="24"/>
          <w:szCs w:val="24"/>
        </w:rPr>
      </w:pPr>
      <w:r w:rsidDel="00000000" w:rsidR="00000000" w:rsidRPr="00000000">
        <w:rPr>
          <w:b w:val="1"/>
          <w:bCs w:val="1"/>
          <w:sz w:val="24"/>
          <w:szCs w:val="24"/>
          <w:rtl w:val="0"/>
        </w:rPr>
        <w:t xml:space="preserve">Meeting of the Board of Health St. Joseph County Department of Health</w:t>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227 West Jefferson Boulevard 4th Floor Council Chambers South Bend, Indiana 46601</w:t>
      </w:r>
    </w:p>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    Next meeting April 15, 2026 at 4:30 pm, 4th Floor Council Chambers</w:t>
      </w:r>
    </w:p>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6">
      <w:pPr>
        <w:rPr>
          <w:b w:val="1"/>
          <w:bCs w:val="1"/>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All items passed unanimously.  Two on line.</w:t>
      </w:r>
    </w:p>
    <w:p w:rsidR="00000000" w:rsidDel="00000000" w:rsidP="00000000" w:rsidRDefault="00000000" w:rsidRPr="00000000" w14:paraId="00000008">
      <w:pPr>
        <w:rPr>
          <w:sz w:val="20"/>
          <w:szCs w:val="20"/>
        </w:rPr>
      </w:pPr>
      <w:r w:rsidDel="00000000" w:rsidR="00000000" w:rsidRPr="00000000">
        <w:rPr>
          <w:sz w:val="20"/>
          <w:szCs w:val="20"/>
          <w:rtl w:val="0"/>
        </w:rPr>
        <w:t xml:space="preserve">This meeting started with a video interview of an EMBER graduate, who used what she learned in the EMBER program to advocate for herself, saving her pregnancy!  EMBER = Empowering Moms and Babies through Education and Resilience.   The EMBER program is going virtual, due to loss of HFI funds and barriers for travel and child care for some people.    186 people attended all 6 EMBER sessions.  There were 1362 attendees for classes in 2025, and 160 home visits by DoH nurses after delivery.  There is a translation service for non-English speakers to access the EMBER program.  There will be some in-person events planned, like a Stroller Walk in May and a Family Event in June. </w:t>
      </w:r>
    </w:p>
    <w:p w:rsidR="00000000" w:rsidDel="00000000" w:rsidP="00000000" w:rsidRDefault="00000000" w:rsidRPr="00000000" w14:paraId="00000009">
      <w:pPr>
        <w:rPr>
          <w:sz w:val="20"/>
          <w:szCs w:val="20"/>
        </w:rPr>
      </w:pPr>
      <w:r w:rsidDel="00000000" w:rsidR="00000000" w:rsidRPr="00000000">
        <w:rPr>
          <w:sz w:val="20"/>
          <w:szCs w:val="20"/>
          <w:rtl w:val="0"/>
        </w:rPr>
        <w:t xml:space="preserve">I. CALL TO ORDER &amp; ROLL CALL:  6 of 9 present.</w:t>
      </w:r>
    </w:p>
    <w:p w:rsidR="00000000" w:rsidDel="00000000" w:rsidP="00000000" w:rsidRDefault="00000000" w:rsidRPr="00000000" w14:paraId="0000000A">
      <w:pPr>
        <w:rPr>
          <w:sz w:val="20"/>
          <w:szCs w:val="20"/>
        </w:rPr>
      </w:pPr>
      <w:r w:rsidDel="00000000" w:rsidR="00000000" w:rsidRPr="00000000">
        <w:rPr>
          <w:sz w:val="20"/>
          <w:szCs w:val="20"/>
          <w:rtl w:val="0"/>
        </w:rPr>
        <w:t xml:space="preserve">II. ADOPTION OF THE AGENDA</w:t>
      </w:r>
    </w:p>
    <w:p w:rsidR="00000000" w:rsidDel="00000000" w:rsidP="00000000" w:rsidRDefault="00000000" w:rsidRPr="00000000" w14:paraId="0000000B">
      <w:pPr>
        <w:rPr>
          <w:sz w:val="20"/>
          <w:szCs w:val="20"/>
        </w:rPr>
      </w:pPr>
      <w:r w:rsidDel="00000000" w:rsidR="00000000" w:rsidRPr="00000000">
        <w:rPr>
          <w:sz w:val="20"/>
          <w:szCs w:val="20"/>
          <w:rtl w:val="0"/>
        </w:rPr>
        <w:t xml:space="preserve">A. It is recommended the Board of Health members adopt the agenda for</w:t>
      </w:r>
    </w:p>
    <w:p w:rsidR="00000000" w:rsidDel="00000000" w:rsidP="00000000" w:rsidRDefault="00000000" w:rsidRPr="00000000" w14:paraId="0000000C">
      <w:pPr>
        <w:rPr>
          <w:sz w:val="20"/>
          <w:szCs w:val="20"/>
        </w:rPr>
      </w:pPr>
      <w:r w:rsidDel="00000000" w:rsidR="00000000" w:rsidRPr="00000000">
        <w:rPr>
          <w:sz w:val="20"/>
          <w:szCs w:val="20"/>
          <w:rtl w:val="0"/>
        </w:rPr>
        <w:t xml:space="preserve">March 25, 2026.</w:t>
      </w:r>
    </w:p>
    <w:p w:rsidR="00000000" w:rsidDel="00000000" w:rsidP="00000000" w:rsidRDefault="00000000" w:rsidRPr="00000000" w14:paraId="0000000D">
      <w:pPr>
        <w:rPr>
          <w:sz w:val="20"/>
          <w:szCs w:val="20"/>
        </w:rPr>
      </w:pPr>
      <w:r w:rsidDel="00000000" w:rsidR="00000000" w:rsidRPr="00000000">
        <w:rPr>
          <w:sz w:val="20"/>
          <w:szCs w:val="20"/>
          <w:rtl w:val="0"/>
        </w:rPr>
        <w:t xml:space="preserve">III. APPROVAL OF MINUTES</w:t>
      </w:r>
    </w:p>
    <w:p w:rsidR="00000000" w:rsidDel="00000000" w:rsidP="00000000" w:rsidRDefault="00000000" w:rsidRPr="00000000" w14:paraId="0000000E">
      <w:pPr>
        <w:rPr>
          <w:sz w:val="20"/>
          <w:szCs w:val="20"/>
        </w:rPr>
      </w:pPr>
      <w:r w:rsidDel="00000000" w:rsidR="00000000" w:rsidRPr="00000000">
        <w:rPr>
          <w:sz w:val="20"/>
          <w:szCs w:val="20"/>
          <w:rtl w:val="0"/>
        </w:rPr>
        <w:t xml:space="preserve">A. It is recommended the Board of Health members approve the minutes of the</w:t>
      </w:r>
    </w:p>
    <w:p w:rsidR="00000000" w:rsidDel="00000000" w:rsidP="00000000" w:rsidRDefault="00000000" w:rsidRPr="00000000" w14:paraId="0000000F">
      <w:pPr>
        <w:rPr>
          <w:sz w:val="20"/>
          <w:szCs w:val="20"/>
        </w:rPr>
      </w:pPr>
      <w:r w:rsidDel="00000000" w:rsidR="00000000" w:rsidRPr="00000000">
        <w:rPr>
          <w:sz w:val="20"/>
          <w:szCs w:val="20"/>
          <w:rtl w:val="0"/>
        </w:rPr>
        <w:t xml:space="preserve">regular meeting of Feb 25, 2026.  Reilander abstained.</w:t>
      </w:r>
    </w:p>
    <w:p w:rsidR="00000000" w:rsidDel="00000000" w:rsidP="00000000" w:rsidRDefault="00000000" w:rsidRPr="00000000" w14:paraId="00000010">
      <w:pPr>
        <w:rPr>
          <w:b w:val="1"/>
          <w:bCs w:val="1"/>
          <w:sz w:val="20"/>
          <w:szCs w:val="20"/>
        </w:rPr>
      </w:pPr>
      <w:r w:rsidDel="00000000" w:rsidR="00000000" w:rsidRPr="00000000">
        <w:rPr>
          <w:sz w:val="20"/>
          <w:szCs w:val="20"/>
          <w:rtl w:val="0"/>
        </w:rPr>
        <w:t xml:space="preserve">IV. BOARD PRESIDENT ANNOUNCEMENTS: </w:t>
      </w:r>
      <w:r w:rsidDel="00000000" w:rsidR="00000000" w:rsidRPr="00000000">
        <w:rPr>
          <w:b w:val="1"/>
          <w:bCs w:val="1"/>
          <w:sz w:val="20"/>
          <w:szCs w:val="20"/>
          <w:rtl w:val="0"/>
        </w:rPr>
        <w:t xml:space="preserve"> Good job, EMBER!</w:t>
      </w:r>
    </w:p>
    <w:p w:rsidR="00000000" w:rsidDel="00000000" w:rsidP="00000000" w:rsidRDefault="00000000" w:rsidRPr="00000000" w14:paraId="00000011">
      <w:pPr>
        <w:rPr>
          <w:sz w:val="20"/>
          <w:szCs w:val="20"/>
        </w:rPr>
      </w:pPr>
      <w:r w:rsidDel="00000000" w:rsidR="00000000" w:rsidRPr="00000000">
        <w:rPr>
          <w:sz w:val="20"/>
          <w:szCs w:val="20"/>
          <w:rtl w:val="0"/>
        </w:rPr>
        <w:t xml:space="preserve">V. HEALTH OFFICER PRESENTATION and REPORT:</w:t>
      </w:r>
    </w:p>
    <w:p w:rsidR="00000000" w:rsidDel="00000000" w:rsidP="00000000" w:rsidRDefault="00000000" w:rsidRPr="00000000" w14:paraId="00000012">
      <w:pPr>
        <w:rPr>
          <w:sz w:val="20"/>
          <w:szCs w:val="20"/>
        </w:rPr>
      </w:pPr>
      <w:r w:rsidDel="00000000" w:rsidR="00000000" w:rsidRPr="00000000">
        <w:rPr>
          <w:sz w:val="20"/>
          <w:szCs w:val="20"/>
          <w:rtl w:val="0"/>
        </w:rPr>
        <w:t xml:space="preserve">26-20 Discussion and Vote - Health Officer’s Report (Feb)</w:t>
      </w:r>
    </w:p>
    <w:p w:rsidR="00000000" w:rsidDel="00000000" w:rsidP="00000000" w:rsidRDefault="00000000" w:rsidRPr="00000000" w14:paraId="00000013">
      <w:pPr>
        <w:rPr>
          <w:sz w:val="20"/>
          <w:szCs w:val="20"/>
        </w:rPr>
      </w:pPr>
      <w:r w:rsidDel="00000000" w:rsidR="00000000" w:rsidRPr="00000000">
        <w:rPr>
          <w:sz w:val="20"/>
          <w:szCs w:val="20"/>
          <w:rtl w:val="0"/>
        </w:rPr>
        <w:t xml:space="preserve">Community Access, Resources, and Education (C.A.R.E.)</w:t>
      </w:r>
    </w:p>
    <w:p w:rsidR="00000000" w:rsidDel="00000000" w:rsidP="00000000" w:rsidRDefault="00000000" w:rsidRPr="00000000" w14:paraId="00000014">
      <w:pPr>
        <w:rPr>
          <w:sz w:val="20"/>
          <w:szCs w:val="20"/>
        </w:rPr>
      </w:pPr>
      <w:r w:rsidDel="00000000" w:rsidR="00000000" w:rsidRPr="00000000">
        <w:rPr>
          <w:sz w:val="20"/>
          <w:szCs w:val="20"/>
          <w:rtl w:val="0"/>
        </w:rPr>
        <w:t xml:space="preserve">Environmental Health: February was the busiest month, with 411 inspection certifications of wells, massage parlors, and eyelash extension vendors.</w:t>
      </w:r>
    </w:p>
    <w:p w:rsidR="00000000" w:rsidDel="00000000" w:rsidP="00000000" w:rsidRDefault="00000000" w:rsidRPr="00000000" w14:paraId="00000015">
      <w:pPr>
        <w:rPr>
          <w:sz w:val="20"/>
          <w:szCs w:val="20"/>
        </w:rPr>
      </w:pPr>
      <w:r w:rsidDel="00000000" w:rsidR="00000000" w:rsidRPr="00000000">
        <w:rPr>
          <w:sz w:val="20"/>
          <w:szCs w:val="20"/>
          <w:rtl w:val="0"/>
        </w:rPr>
        <w:t xml:space="preserve">Finance</w:t>
      </w:r>
    </w:p>
    <w:p w:rsidR="00000000" w:rsidDel="00000000" w:rsidP="00000000" w:rsidRDefault="00000000" w:rsidRPr="00000000" w14:paraId="00000016">
      <w:pPr>
        <w:rPr>
          <w:sz w:val="20"/>
          <w:szCs w:val="20"/>
        </w:rPr>
      </w:pPr>
      <w:r w:rsidDel="00000000" w:rsidR="00000000" w:rsidRPr="00000000">
        <w:rPr>
          <w:sz w:val="20"/>
          <w:szCs w:val="20"/>
          <w:rtl w:val="0"/>
        </w:rPr>
        <w:t xml:space="preserve">Food Services</w:t>
      </w:r>
    </w:p>
    <w:p w:rsidR="00000000" w:rsidDel="00000000" w:rsidP="00000000" w:rsidRDefault="00000000" w:rsidRPr="00000000" w14:paraId="00000017">
      <w:pPr>
        <w:rPr>
          <w:sz w:val="20"/>
          <w:szCs w:val="20"/>
        </w:rPr>
      </w:pPr>
      <w:r w:rsidDel="00000000" w:rsidR="00000000" w:rsidRPr="00000000">
        <w:rPr>
          <w:sz w:val="20"/>
          <w:szCs w:val="20"/>
          <w:rtl w:val="0"/>
        </w:rPr>
        <w:t xml:space="preserve">Nursing:  TB case numbers are up.  Dr. Migliore initiates care with free meds from Purdue.  Nurses are doing contact tracing and testing.  Cases are then turned over to primary care docs.</w:t>
      </w:r>
    </w:p>
    <w:p w:rsidR="00000000" w:rsidDel="00000000" w:rsidP="00000000" w:rsidRDefault="00000000" w:rsidRPr="00000000" w14:paraId="00000018">
      <w:pPr>
        <w:rPr>
          <w:sz w:val="20"/>
          <w:szCs w:val="20"/>
        </w:rPr>
      </w:pPr>
      <w:r w:rsidDel="00000000" w:rsidR="00000000" w:rsidRPr="00000000">
        <w:rPr>
          <w:sz w:val="20"/>
          <w:szCs w:val="20"/>
          <w:rtl w:val="0"/>
        </w:rPr>
        <w:t xml:space="preserve">  There were 34 Lead level tests done in February.  Nursing unit also provided  immunizations, checked 43 animal bites, and the school liaison nurse did 32 school visits.</w:t>
      </w:r>
    </w:p>
    <w:p w:rsidR="00000000" w:rsidDel="00000000" w:rsidP="00000000" w:rsidRDefault="00000000" w:rsidRPr="00000000" w14:paraId="00000019">
      <w:pPr>
        <w:rPr>
          <w:sz w:val="20"/>
          <w:szCs w:val="20"/>
        </w:rPr>
      </w:pPr>
      <w:r w:rsidDel="00000000" w:rsidR="00000000" w:rsidRPr="00000000">
        <w:rPr>
          <w:sz w:val="20"/>
          <w:szCs w:val="20"/>
          <w:rtl w:val="0"/>
        </w:rPr>
        <w:t xml:space="preserve">Vital Records</w:t>
      </w:r>
    </w:p>
    <w:p w:rsidR="00000000" w:rsidDel="00000000" w:rsidP="00000000" w:rsidRDefault="00000000" w:rsidRPr="00000000" w14:paraId="0000001A">
      <w:pPr>
        <w:rPr>
          <w:sz w:val="20"/>
          <w:szCs w:val="20"/>
        </w:rPr>
      </w:pPr>
      <w:r w:rsidDel="00000000" w:rsidR="00000000" w:rsidRPr="00000000">
        <w:rPr>
          <w:sz w:val="20"/>
          <w:szCs w:val="20"/>
          <w:rtl w:val="0"/>
        </w:rPr>
        <w:t xml:space="preserve">VI. NEW BUSINESS:</w:t>
      </w:r>
    </w:p>
    <w:p w:rsidR="00000000" w:rsidDel="00000000" w:rsidP="00000000" w:rsidRDefault="00000000" w:rsidRPr="00000000" w14:paraId="0000001B">
      <w:pPr>
        <w:rPr>
          <w:b w:val="1"/>
          <w:bCs w:val="1"/>
          <w:sz w:val="20"/>
          <w:szCs w:val="20"/>
          <w:u w:val="single"/>
        </w:rPr>
      </w:pPr>
      <w:r w:rsidDel="00000000" w:rsidR="00000000" w:rsidRPr="00000000">
        <w:rPr>
          <w:sz w:val="20"/>
          <w:szCs w:val="20"/>
          <w:rtl w:val="0"/>
        </w:rPr>
        <w:t xml:space="preserve">26-27</w:t>
      </w:r>
      <w:r w:rsidDel="00000000" w:rsidR="00000000" w:rsidRPr="00000000">
        <w:rPr>
          <w:b w:val="1"/>
          <w:bCs w:val="1"/>
          <w:sz w:val="20"/>
          <w:szCs w:val="20"/>
          <w:u w:val="single"/>
          <w:rtl w:val="0"/>
        </w:rPr>
        <w:t xml:space="preserve"> Health First Indiana 2025 Review and Update:</w:t>
      </w:r>
    </w:p>
    <w:p w:rsidR="00000000" w:rsidDel="00000000" w:rsidP="00000000" w:rsidRDefault="00000000" w:rsidRPr="00000000" w14:paraId="0000001C">
      <w:pPr>
        <w:rPr>
          <w:sz w:val="20"/>
          <w:szCs w:val="20"/>
        </w:rPr>
      </w:pPr>
      <w:r w:rsidDel="00000000" w:rsidR="00000000" w:rsidRPr="00000000">
        <w:rPr>
          <w:sz w:val="20"/>
          <w:szCs w:val="20"/>
          <w:rtl w:val="0"/>
        </w:rPr>
        <w:t xml:space="preserve">  With state HFI funding for 2024 and 2025, the DoH was able to expand preventive services and increase access to clinical care.  $889,280 was shared by 13 Community Partners during these 2 years.  There were 288 classes and events in 2025, with direct services provided by Community Partners to 84,327 people.  Average cost was $13.02 per person to provide these services.  </w:t>
      </w:r>
    </w:p>
    <w:p w:rsidR="00000000" w:rsidDel="00000000" w:rsidP="00000000" w:rsidRDefault="00000000" w:rsidRPr="00000000" w14:paraId="0000001D">
      <w:pPr>
        <w:rPr>
          <w:sz w:val="20"/>
          <w:szCs w:val="20"/>
        </w:rPr>
      </w:pPr>
      <w:r w:rsidDel="00000000" w:rsidR="00000000" w:rsidRPr="00000000">
        <w:rPr>
          <w:sz w:val="20"/>
          <w:szCs w:val="20"/>
          <w:rtl w:val="0"/>
        </w:rPr>
        <w:t xml:space="preserve">Three of the 13 Community Partners were highlighted:</w:t>
      </w:r>
    </w:p>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 Unity Gardens</w:t>
      </w:r>
      <w:r w:rsidDel="00000000" w:rsidR="00000000" w:rsidRPr="00000000">
        <w:rPr>
          <w:sz w:val="20"/>
          <w:szCs w:val="20"/>
          <w:rtl w:val="0"/>
        </w:rPr>
        <w:t xml:space="preserve"> now has 640,000 sq feet of green space at 40 sites, was able to expand education and outreach.  They exceeded their goals to provide free, healthy food  and education to people at an average cost of $3.44/ person.</w:t>
      </w:r>
    </w:p>
    <w:p w:rsidR="00000000" w:rsidDel="00000000" w:rsidP="00000000" w:rsidRDefault="00000000" w:rsidRPr="00000000" w14:paraId="0000001F">
      <w:pPr>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 Play Like a Champion</w:t>
      </w:r>
      <w:r w:rsidDel="00000000" w:rsidR="00000000" w:rsidRPr="00000000">
        <w:rPr>
          <w:sz w:val="20"/>
          <w:szCs w:val="20"/>
          <w:rtl w:val="0"/>
        </w:rPr>
        <w:t xml:space="preserve"> was a program to improve access and reduce barriers to sports for elementary and middle school students, with an emphasis on fun and sportsmanship over victory.  Nineteen schools had 1600 participants, and 315 volunteer coaches were trained.</w:t>
      </w:r>
    </w:p>
    <w:p w:rsidR="00000000" w:rsidDel="00000000" w:rsidP="00000000" w:rsidRDefault="00000000" w:rsidRPr="00000000" w14:paraId="00000020">
      <w:pPr>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 Cultivate Food Rescue</w:t>
      </w:r>
      <w:r w:rsidDel="00000000" w:rsidR="00000000" w:rsidRPr="00000000">
        <w:rPr>
          <w:sz w:val="20"/>
          <w:szCs w:val="20"/>
          <w:rtl w:val="0"/>
        </w:rPr>
        <w:t xml:space="preserve"> strives to reduce food waste and address hunger.  They exceeded their HFI goals.  Their backpack program provided 6 meals for the weekend to students, often with extra portions for other family members.  In 2025, 2.3 Million tons of food were rescued, providing 127,615 meals at a </w:t>
      </w:r>
      <w:r w:rsidDel="00000000" w:rsidR="00000000" w:rsidRPr="00000000">
        <w:rPr>
          <w:b w:val="1"/>
          <w:bCs w:val="1"/>
          <w:sz w:val="20"/>
          <w:szCs w:val="20"/>
          <w:rtl w:val="0"/>
        </w:rPr>
        <w:t xml:space="preserve">cost of $.59 per meal. </w:t>
      </w:r>
      <w:r w:rsidDel="00000000" w:rsidR="00000000" w:rsidRPr="00000000">
        <w:rPr>
          <w:sz w:val="20"/>
          <w:szCs w:val="20"/>
          <w:rtl w:val="0"/>
        </w:rPr>
        <w:t xml:space="preserve"> They provided 15 times more meals than in 2024 before the HFI funds.</w:t>
      </w:r>
    </w:p>
    <w:p w:rsidR="00000000" w:rsidDel="00000000" w:rsidP="00000000" w:rsidRDefault="00000000" w:rsidRPr="00000000" w14:paraId="00000021">
      <w:pPr>
        <w:rPr>
          <w:sz w:val="20"/>
          <w:szCs w:val="20"/>
        </w:rPr>
      </w:pPr>
      <w:r w:rsidDel="00000000" w:rsidR="00000000" w:rsidRPr="00000000">
        <w:rPr>
          <w:sz w:val="20"/>
          <w:szCs w:val="20"/>
          <w:rtl w:val="0"/>
        </w:rPr>
        <w:t xml:space="preserve">  The radon mitigation program was started in 2025 by the DOH because 1 in 3 homes in SJC has high radon levels.  Radon exposure is one preventable causes of lung cancer. HFI funds provided $1500 of mitigation help to 131 households.  The program also provided 800 tests, of which over 300 were returned for free testing.</w:t>
      </w:r>
    </w:p>
    <w:p w:rsidR="00000000" w:rsidDel="00000000" w:rsidP="00000000" w:rsidRDefault="00000000" w:rsidRPr="00000000" w14:paraId="00000022">
      <w:pPr>
        <w:rPr>
          <w:sz w:val="20"/>
          <w:szCs w:val="20"/>
        </w:rPr>
      </w:pPr>
      <w:r w:rsidDel="00000000" w:rsidR="00000000" w:rsidRPr="00000000">
        <w:rPr>
          <w:sz w:val="20"/>
          <w:szCs w:val="20"/>
          <w:rtl w:val="0"/>
        </w:rPr>
        <w:t xml:space="preserve">   The DoH Chronic Disease Prevention program focused on hypertension, smoking cessation, hyperlipidemia and obesity in 2025, with 25 classes for 297 participants.</w:t>
      </w:r>
    </w:p>
    <w:p w:rsidR="00000000" w:rsidDel="00000000" w:rsidP="00000000" w:rsidRDefault="00000000" w:rsidRPr="00000000" w14:paraId="00000023">
      <w:pPr>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For  2026 and 2027, funding of HFI was reduced 73%. </w:t>
      </w:r>
      <w:r w:rsidDel="00000000" w:rsidR="00000000" w:rsidRPr="00000000">
        <w:rPr>
          <w:sz w:val="20"/>
          <w:szCs w:val="20"/>
          <w:rtl w:val="0"/>
        </w:rPr>
        <w:t xml:space="preserve"> There is no funding for Community Partner programs, DoH staff cannot be cut any further, and the Radon detection program is no longer available.  EMBER will go virtual.  The 2026 Chronic Disease Prevention Program will provide free BP and lipid &amp; glucose testing at libraries through a grant, with referrals to primary care providers.</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26-28 Discussion and Vote - 2025 St. Joseph County Department of Health Annual</w:t>
      </w:r>
    </w:p>
    <w:p w:rsidR="00000000" w:rsidDel="00000000" w:rsidP="00000000" w:rsidRDefault="00000000" w:rsidRPr="00000000" w14:paraId="00000026">
      <w:pPr>
        <w:rPr>
          <w:sz w:val="20"/>
          <w:szCs w:val="20"/>
        </w:rPr>
      </w:pPr>
      <w:r w:rsidDel="00000000" w:rsidR="00000000" w:rsidRPr="00000000">
        <w:rPr>
          <w:sz w:val="20"/>
          <w:szCs w:val="20"/>
          <w:rtl w:val="0"/>
        </w:rPr>
        <w:t xml:space="preserve">ReportVII. GRANT REQUESTS: None</w:t>
      </w:r>
    </w:p>
    <w:p w:rsidR="00000000" w:rsidDel="00000000" w:rsidP="00000000" w:rsidRDefault="00000000" w:rsidRPr="00000000" w14:paraId="00000027">
      <w:pPr>
        <w:rPr>
          <w:sz w:val="20"/>
          <w:szCs w:val="20"/>
        </w:rPr>
      </w:pPr>
      <w:r w:rsidDel="00000000" w:rsidR="00000000" w:rsidRPr="00000000">
        <w:rPr>
          <w:sz w:val="20"/>
          <w:szCs w:val="20"/>
          <w:rtl w:val="0"/>
        </w:rPr>
        <w:t xml:space="preserve">VIII. OLD BUSINESS: None</w:t>
      </w:r>
    </w:p>
    <w:p w:rsidR="00000000" w:rsidDel="00000000" w:rsidP="00000000" w:rsidRDefault="00000000" w:rsidRPr="00000000" w14:paraId="00000028">
      <w:pPr>
        <w:rPr>
          <w:sz w:val="20"/>
          <w:szCs w:val="20"/>
        </w:rPr>
      </w:pPr>
      <w:r w:rsidDel="00000000" w:rsidR="00000000" w:rsidRPr="00000000">
        <w:rPr>
          <w:sz w:val="20"/>
          <w:szCs w:val="20"/>
          <w:rtl w:val="0"/>
        </w:rPr>
        <w:t xml:space="preserve">IX. PUBLIC COMMENT: (3 Minute Limit)</w:t>
      </w:r>
    </w:p>
    <w:p w:rsidR="00000000" w:rsidDel="00000000" w:rsidP="00000000" w:rsidRDefault="00000000" w:rsidRPr="00000000" w14:paraId="00000029">
      <w:pPr>
        <w:rPr>
          <w:sz w:val="20"/>
          <w:szCs w:val="20"/>
        </w:rPr>
      </w:pPr>
      <w:r w:rsidDel="00000000" w:rsidR="00000000" w:rsidRPr="00000000">
        <w:rPr>
          <w:sz w:val="20"/>
          <w:szCs w:val="20"/>
          <w:rtl w:val="0"/>
        </w:rPr>
        <w:t xml:space="preserve">  I commented that the Board of Health deserves better:  Lacking 2 Board members is inefficient, with repeated struggles to fulfill the required quorum and potential delays for needed grant requests.  The Onsite Wastewater Board and the Water Resources Advisory Board appointments have been tabled indefinitely “due to a lack of candidates”.  The work of the BOH is important and deserves better!</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